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2"/>
        </w:rPr>
      </w:pPr>
      <w:bookmarkStart w:id="0" w:name="_Hlk106871955"/>
      <w:bookmarkEnd w:id="0"/>
      <w:r>
        <w:rPr>
          <w:b/>
          <w:sz w:val="22"/>
        </w:rPr>
        <w:t>LISTA MIESZKAŃCÓW MIASTA LUBLIŃCA POPIERAJĄCYCH PROPOZYCJĘ PROJEKTU DO BUDŻETU OBYWATELSKIEGO MIASTA LUBLIŃCA</w:t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  <w:t>TYTUŁ PROJEKTU (zgodny z tytułem wskazanym w formularzu zgłoszeniowym):</w:t>
      </w:r>
    </w:p>
    <w:tbl>
      <w:tblPr>
        <w:tblStyle w:val="Tabela-Siatka"/>
        <w:tblW w:w="90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7"/>
      </w:tblGrid>
      <w:tr>
        <w:trPr/>
        <w:tc>
          <w:tcPr>
            <w:tcW w:w="90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i/>
                <w:i/>
                <w:sz w:val="22"/>
              </w:rPr>
            </w:pPr>
            <w:r>
              <w:rPr>
                <w:i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i/>
                <w:i/>
                <w:sz w:val="22"/>
              </w:rPr>
            </w:pPr>
            <w:r>
              <w:rPr>
                <w:i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i/>
                <w:i/>
                <w:sz w:val="22"/>
              </w:rPr>
            </w:pPr>
            <w:r>
              <w:rPr>
                <w:i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spacing w:before="0" w:after="0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0" w:after="0"/>
        <w:jc w:val="both"/>
        <w:rPr>
          <w:b/>
          <w:b/>
          <w:sz w:val="22"/>
        </w:rPr>
      </w:pPr>
      <w:r>
        <w:rPr>
          <w:b/>
          <w:sz w:val="22"/>
        </w:rPr>
        <w:t>Wpisując się na poniższą listę poparcia: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>Oświadczam, że jestem mieszkańcem Lublińca.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>Popieram inicjatywę realizacji wyżej wskazanego projektu w ramach budżetu obywatelskiego.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>Zapoznałam/em się z klauzulą informacyjną dotyczącą przetwarzania danych osobowych.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 xml:space="preserve">Wyrażam zgodę na ewentualną modyfikację propozycji projektu oraz łączenie go </w:t>
        <w:br/>
        <w:t>z innymi zadaniami w toku oceny albo całkowite wycofanie tej propozycji przez wnioskodawcę.</w:t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jc w:val="both"/>
        <w:rPr>
          <w:b/>
          <w:b/>
          <w:sz w:val="22"/>
        </w:rPr>
      </w:pPr>
      <w:r>
        <w:rPr>
          <w:b/>
          <w:sz w:val="22"/>
        </w:rPr>
        <w:t xml:space="preserve">UWAGA: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>Wnioskodawca nie wpisuje się na poniższą listę.</w:t>
      </w:r>
    </w:p>
    <w:p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Należy wypełnić czytelnie.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7"/>
        <w:gridCol w:w="3958"/>
        <w:gridCol w:w="2794"/>
        <w:gridCol w:w="1557"/>
      </w:tblGrid>
      <w:tr>
        <w:trPr/>
        <w:tc>
          <w:tcPr>
            <w:tcW w:w="7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Lp.</w:t>
            </w:r>
          </w:p>
        </w:tc>
        <w:tc>
          <w:tcPr>
            <w:tcW w:w="39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Imię i nazwisko osoby popierającej projekt</w:t>
            </w:r>
          </w:p>
        </w:tc>
        <w:tc>
          <w:tcPr>
            <w:tcW w:w="2794" w:type="dxa"/>
            <w:tcBorders/>
            <w:vAlign w:val="center"/>
          </w:tcPr>
          <w:p>
            <w:pPr>
              <w:pStyle w:val="Normal"/>
              <w:spacing w:before="0" w:after="200"/>
              <w:rPr>
                <w:b/>
                <w:b/>
                <w:bCs/>
                <w:lang w:val="pl-PL" w:bidi="ar-SA"/>
              </w:rPr>
            </w:pPr>
            <w:r>
              <w:rPr>
                <w:b/>
                <w:bCs/>
                <w:lang w:val="pl-PL" w:bidi="ar-SA"/>
              </w:rPr>
              <w:t xml:space="preserve"> </w:t>
            </w:r>
            <w:r>
              <w:rPr>
                <w:b/>
                <w:bCs/>
                <w:lang w:val="pl-PL" w:bidi="ar-SA"/>
              </w:rPr>
              <w:t>Miejsce zamieszkania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Podpis</w:t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4" w:hanging="22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1.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righ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2.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3.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4.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5.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6.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7.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8.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9.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510" w:hRule="exact"/>
        </w:trPr>
        <w:tc>
          <w:tcPr>
            <w:tcW w:w="7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10.</w:t>
            </w:r>
          </w:p>
        </w:tc>
        <w:tc>
          <w:tcPr>
            <w:tcW w:w="3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</w:r>
            <w:bookmarkStart w:id="1" w:name="_Hlk1068719551"/>
            <w:bookmarkStart w:id="2" w:name="_Hlk1068719551"/>
            <w:bookmarkEnd w:id="2"/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KLAUZULA INFORMACYJNA DOTYCZĄCA PRZETWARZANIA DANYCH OSOBOWYCH – BUDŻET OBYWATELSKI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</w:t>
        <w:br/>
        <w:t xml:space="preserve">27 kwietnia 2016 r. w sprawie ochrony osób fizycznych w związku z przetwarzaniem danych osobowych </w:t>
        <w:br/>
        <w:t xml:space="preserve">i w sprawie swobodnego przepływu takich danych oraz uchylenia dyrektywy 95/46/WE (ogólne rozporządzenie </w:t>
        <w:br/>
        <w:t xml:space="preserve">o ochronie danych), dalej „RODO” (Dz. U. UE. L. z 2016 r. Nr. 119, str. 1), informujemy, </w:t>
      </w:r>
      <w:r>
        <w:rPr>
          <w:b/>
          <w:sz w:val="20"/>
          <w:szCs w:val="20"/>
        </w:rPr>
        <w:t>iż do momentu złożenia propozycji projektu administratorem danych osobowych jest Wnioskodawca. Od momentu złożenia propozycji projektu za pośrednictwem platformy internetowej, o której mowa w § 5 ust. 1 Uchwały Nr 566/XLVIII/2022 Rady Miejskiej w Lublińcu z dnia 4 lipca 2022 r., administratorem danych osobowych osób popierających wniosek staje się Burmistrz Miasta Lublińca i od tego momentu</w:t>
      </w:r>
      <w:r>
        <w:rPr>
          <w:sz w:val="20"/>
          <w:szCs w:val="20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Burmistrz Miasta Lublińca z siedzibą </w:t>
        <w:br/>
        <w:t>w Urzędzie Miasta przy ul. Paderewskiego 5, 42-700 Lubliniec.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 xml:space="preserve">Administrator wyznaczył Inspektora Ochrony Danych, dane kontaktowe Inspektora Ochrony Danych: </w:t>
      </w:r>
      <w:hyperlink r:id="rId2">
        <w:r>
          <w:rPr>
            <w:rStyle w:val="Czeinternetowe"/>
            <w:color w:val="000000"/>
            <w:sz w:val="20"/>
            <w:szCs w:val="20"/>
          </w:rPr>
          <w:t>inspektor@lubliniec.pl</w:t>
        </w:r>
      </w:hyperlink>
      <w:r>
        <w:rPr>
          <w:color w:val="000000"/>
          <w:sz w:val="20"/>
          <w:szCs w:val="20"/>
        </w:rPr>
        <w:t xml:space="preserve">, adres do korespondencji: 42-700 Lubliniec ul. Paderewskiego 5.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przetwarzane zgodnie z art. 6 ust 1. lit. c RODO, art. 5a ust. 7 pkt 2 ustawy z dnia 8 marca 1990 r. o samorządzie gminnym oraz Uchwałą </w:t>
      </w:r>
      <w:bookmarkStart w:id="3" w:name="_Hlk113396931"/>
      <w:r>
        <w:rPr>
          <w:sz w:val="20"/>
          <w:szCs w:val="20"/>
        </w:rPr>
        <w:t xml:space="preserve">Nr 566/XLVIII/2022 Rady Miejskiej </w:t>
        <w:br/>
        <w:t xml:space="preserve">w Lublińcu z dnia 4 lipca 2022 r. </w:t>
      </w:r>
      <w:bookmarkEnd w:id="3"/>
      <w:r>
        <w:rPr>
          <w:sz w:val="20"/>
          <w:szCs w:val="20"/>
        </w:rPr>
        <w:t xml:space="preserve">w sprawie ustalenia zasad i trybu przeprowadzania konsultacji </w:t>
        <w:br/>
      </w:r>
      <w:bookmarkStart w:id="4" w:name="_GoBack"/>
      <w:bookmarkEnd w:id="4"/>
      <w:r>
        <w:rPr>
          <w:sz w:val="20"/>
          <w:szCs w:val="20"/>
        </w:rPr>
        <w:t>z mieszkańcami Miasta Lublińca w ramach budżetu obywatelskiego (Dz. Urz. Woj. Śl. z 2022, poz. 4691).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osobowych mogą być podmioty upoważnione na podstawie przepisów prawa oraz zawartych umów powierzenia przetwarzania danych osobowych.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przechowywane przez okres wynikający z celów przetwarzania opisanych w pkt. 3, a po tym czasie przez okres oraz w zakresie wymaganym przez przepisy powszechnie obowiązującego prawa, w tym do celów archiwalnych w interesie publicznym, przez okres określony </w:t>
        <w:br/>
        <w:t>w ustawie z dnia 14 lipca 1983 r. o narodowym zasobie archiwalnym i archiwach oraz aktach wykonawczych tej ustawy (tj. Dz. U. z 2020 r. poz. 164).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Podane przez Panią/Pana dane osobowe będą przechowywane przez okres czasu wskazany w Rozporządzeniu Prezesa Rady Ministrów z dnia 18 stycznia 2011 r. w sprawie instrukcji kancelaryjnej, jednolitych rzeczowych wykazów akt oraz instrukcji w sprawie organizacji i zakresu działania archiwów zakładowych, zgodnie z JRWA kategoria archiwalna A, tj. dane będą przechowywane wieczyście.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osobowych, przysługują Pani/Panu następujące uprawnienia: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prawo dostępu do danych osobowych, w tym prawo do uzyskania kopii tych danych (art. 15 RODO);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prawo żądania sprostowania (poprawiania) danych osobowych w przypadku gdy dane są nieprawidłowe lub niekompletne (art. 16 RODO);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prawo żądania usunięcia danych osobowych (nie dotyczy przypadków określonych w art. 17 ust. 3 RODO);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żądania ograniczenia przetwarzania danych osobowych w przypadkach określonych </w:t>
        <w:br/>
        <w:t>w art. 18 RODO;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spacing w:lineRule="auto" w:line="240" w:before="0" w:after="0"/>
        <w:ind w:left="34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 Na działania Administratora związane z przetwarzaniem Pani/Pana danych osobowych przysługuje </w:t>
        <w:tab/>
        <w:t xml:space="preserve">Pani/Panu prawo wniesienia skargi do organu nadzorczego tj. Prezesa Urzędu Ochrony Danych </w:t>
        <w:tab/>
        <w:t xml:space="preserve">Osobowych w sytuacji gdy uzna Pani/Pan, że przetwarzanie danych osobowych narusza przepisy </w:t>
        <w:tab/>
        <w:t xml:space="preserve">ogólnego rozporządzenia o ochronie danych osobowych (RODO); adres: ul. Stawki 2, 00-193 </w:t>
        <w:tab/>
        <w:t>Warszawa;</w:t>
      </w:r>
    </w:p>
    <w:p>
      <w:pPr>
        <w:pStyle w:val="ListParagraph"/>
        <w:spacing w:lineRule="auto" w:line="240" w:before="0" w:after="0"/>
        <w:ind w:left="51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Podanie  przez  Panią/Pana  danych  osobowych  jest  dobrowolne,  ale  niezbędne dla uczestnictwa </w:t>
        <w:br/>
        <w:t>w realizacji Budżetu Obywatelskiego Miasta Lublińca, a ich niepodanie uczestnictwo takie uniemożliwia.</w:t>
      </w:r>
    </w:p>
    <w:p>
      <w:pPr>
        <w:pStyle w:val="ListParagraph"/>
        <w:spacing w:before="0" w:after="200"/>
        <w:ind w:left="511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10.  Pani/Pana dane osobowe nie będą przetwarzane w sposób zautomatyzowany i nie będą profilowane.</w:t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4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7" w:hanging="180"/>
      </w:pPr>
    </w:lvl>
  </w:abstractNum>
  <w:abstractNum w:abstractNumId="5"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063f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53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71253d"/>
    <w:rPr>
      <w:vertAlign w:val="superscript"/>
    </w:rPr>
  </w:style>
  <w:style w:type="character" w:styleId="Czeinternetowe">
    <w:name w:val="Łącze internetowe"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2d9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22d9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22d98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22d98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d9063f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53d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22d9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22d9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2d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9063f"/>
    <w:rPr>
      <w:lang w:eastAsia="pl-PL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lublinie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2</Pages>
  <Words>650</Words>
  <Characters>3956</Characters>
  <CharactersWithSpaces>4595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2024-05-14T06:15:00Z</dcterms:created>
  <dc:creator>wsmolucha</dc:creator>
  <dc:description/>
  <dc:language>pl-PL</dc:language>
  <cp:lastModifiedBy/>
  <cp:lastPrinted>2022-09-05T12:48:00Z</cp:lastPrinted>
  <dcterms:modified xsi:type="dcterms:W3CDTF">2024-06-06T13:41:53Z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